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anchor allowOverlap="1" behindDoc="0" distB="152400" distT="152400" distL="152400" distR="152400" hidden="0" layoutInCell="1" locked="0" relativeHeight="0" simplePos="0">
            <wp:simplePos x="0" y="0"/>
            <wp:positionH relativeFrom="page">
              <wp:posOffset>908051</wp:posOffset>
            </wp:positionH>
            <wp:positionV relativeFrom="page">
              <wp:posOffset>833119</wp:posOffset>
            </wp:positionV>
            <wp:extent cx="1369645" cy="982036"/>
            <wp:effectExtent b="0" l="0" r="0" t="0"/>
            <wp:wrapSquare wrapText="bothSides" distB="152400" distT="152400" distL="152400" distR="152400"/>
            <wp:docPr descr="NI-icon-black.png" id="1073741826" name="image1.png"/>
            <a:graphic>
              <a:graphicData uri="http://schemas.openxmlformats.org/drawingml/2006/picture">
                <pic:pic>
                  <pic:nvPicPr>
                    <pic:cNvPr descr="NI-icon-black.png" id="0" name="image1.png"/>
                    <pic:cNvPicPr preferRelativeResize="0"/>
                  </pic:nvPicPr>
                  <pic:blipFill>
                    <a:blip r:embed="rId7"/>
                    <a:srcRect b="0" l="0" r="0" t="0"/>
                    <a:stretch>
                      <a:fillRect/>
                    </a:stretch>
                  </pic:blipFill>
                  <pic:spPr>
                    <a:xfrm>
                      <a:off x="0" y="0"/>
                      <a:ext cx="1369645" cy="982036"/>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e61427"/>
          <w:sz w:val="38"/>
          <w:szCs w:val="3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spacing w:line="276" w:lineRule="auto"/>
        <w:rPr>
          <w:rFonts w:ascii="Arial" w:cs="Arial" w:eastAsia="Arial" w:hAnsi="Arial"/>
          <w:b w:val="1"/>
          <w:sz w:val="38"/>
          <w:szCs w:val="38"/>
        </w:rPr>
      </w:pPr>
      <w:r w:rsidDel="00000000" w:rsidR="00000000" w:rsidRPr="00000000">
        <w:rPr>
          <w:rFonts w:ascii="Arial" w:cs="Arial" w:eastAsia="Arial" w:hAnsi="Arial"/>
          <w:b w:val="1"/>
          <w:sz w:val="38"/>
          <w:szCs w:val="38"/>
          <w:rtl w:val="0"/>
        </w:rPr>
        <w:t xml:space="preserve">Native Instruments releases SEQUIS in collaboration with ORCHESTRAL TOOLS</w:t>
      </w:r>
    </w:p>
    <w:p w:rsidR="00000000" w:rsidDel="00000000" w:rsidP="00000000" w:rsidRDefault="00000000" w:rsidRPr="00000000" w14:paraId="0000000B">
      <w:pPr>
        <w:spacing w:line="276" w:lineRule="auto"/>
        <w:rPr>
          <w:rFonts w:ascii="Arial" w:cs="Arial" w:eastAsia="Arial" w:hAnsi="Arial"/>
          <w:sz w:val="38"/>
          <w:szCs w:val="38"/>
        </w:rPr>
      </w:pPr>
      <w:r w:rsidDel="00000000" w:rsidR="00000000" w:rsidRPr="00000000">
        <w:rPr>
          <w:rtl w:val="0"/>
        </w:rPr>
      </w:r>
    </w:p>
    <w:p w:rsidR="00000000" w:rsidDel="00000000" w:rsidP="00000000" w:rsidRDefault="00000000" w:rsidRPr="00000000" w14:paraId="0000000C">
      <w:pPr>
        <w:spacing w:line="276" w:lineRule="auto"/>
        <w:rPr>
          <w:rFonts w:ascii="Arial" w:cs="Arial" w:eastAsia="Arial" w:hAnsi="Arial"/>
          <w:sz w:val="30"/>
          <w:szCs w:val="30"/>
        </w:rPr>
      </w:pPr>
      <w:r w:rsidDel="00000000" w:rsidR="00000000" w:rsidRPr="00000000">
        <w:rPr>
          <w:rFonts w:ascii="Arial" w:cs="Arial" w:eastAsia="Arial" w:hAnsi="Arial"/>
          <w:sz w:val="30"/>
          <w:szCs w:val="30"/>
          <w:rtl w:val="0"/>
        </w:rPr>
        <w:t xml:space="preserve">The new release combines a stunning library of acoustic instrument samples with an easy-to-use yet powerful sequencer.</w:t>
      </w:r>
    </w:p>
    <w:p w:rsidR="00000000" w:rsidDel="00000000" w:rsidP="00000000" w:rsidRDefault="00000000" w:rsidRPr="00000000" w14:paraId="0000000D">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0E">
      <w:pPr>
        <w:spacing w:line="276" w:lineRule="auto"/>
        <w:rPr>
          <w:rFonts w:ascii="Arial" w:cs="Arial" w:eastAsia="Arial" w:hAnsi="Arial"/>
        </w:rPr>
      </w:pPr>
      <w:r w:rsidDel="00000000" w:rsidR="00000000" w:rsidRPr="00000000">
        <w:rPr>
          <w:rFonts w:ascii="Arial" w:cs="Arial" w:eastAsia="Arial" w:hAnsi="Arial"/>
          <w:b w:val="1"/>
          <w:rtl w:val="0"/>
        </w:rPr>
        <w:t xml:space="preserve">Berlin, October 14, 2021 – </w:t>
      </w:r>
      <w:r w:rsidDel="00000000" w:rsidR="00000000" w:rsidRPr="00000000">
        <w:rPr>
          <w:rFonts w:ascii="Arial" w:cs="Arial" w:eastAsia="Arial" w:hAnsi="Arial"/>
          <w:rtl w:val="0"/>
        </w:rPr>
        <w:t xml:space="preserve">Native Instruments today released SEQUIS, the latest addition to their range of KONTAKT-based instruments, created with Orchestral Tools.</w:t>
      </w:r>
    </w:p>
    <w:p w:rsidR="00000000" w:rsidDel="00000000" w:rsidP="00000000" w:rsidRDefault="00000000" w:rsidRPr="00000000" w14:paraId="0000000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0">
      <w:pPr>
        <w:spacing w:line="276" w:lineRule="auto"/>
        <w:rPr>
          <w:rFonts w:ascii="Arial" w:cs="Arial" w:eastAsia="Arial" w:hAnsi="Arial"/>
        </w:rPr>
      </w:pPr>
      <w:r w:rsidDel="00000000" w:rsidR="00000000" w:rsidRPr="00000000">
        <w:rPr>
          <w:rFonts w:ascii="Arial" w:cs="Arial" w:eastAsia="Arial" w:hAnsi="Arial"/>
          <w:rtl w:val="0"/>
        </w:rPr>
        <w:t xml:space="preserve">An instrument that will appeal to music producers and media composers alike, SEQUIS is the follow up to ARKHIS — NI’s hugely successful instrument for cutting-edge cinematic underscoring. Both instruments were developed in partnership with Orchestral Tools — the legendary Berlin-based instrument design studio famed for their blockbuster sounds.</w:t>
      </w:r>
    </w:p>
    <w:p w:rsidR="00000000" w:rsidDel="00000000" w:rsidP="00000000" w:rsidRDefault="00000000" w:rsidRPr="00000000" w14:paraId="0000001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2">
      <w:pPr>
        <w:spacing w:line="276" w:lineRule="auto"/>
        <w:rPr>
          <w:rFonts w:ascii="Arial" w:cs="Arial" w:eastAsia="Arial" w:hAnsi="Arial"/>
        </w:rPr>
      </w:pPr>
      <w:r w:rsidDel="00000000" w:rsidR="00000000" w:rsidRPr="00000000">
        <w:rPr>
          <w:rFonts w:ascii="Arial" w:cs="Arial" w:eastAsia="Arial" w:hAnsi="Arial"/>
          <w:rtl w:val="0"/>
        </w:rPr>
        <w:t xml:space="preserve">This time the focus is on rhythmic themes and looping phrases. The instrument draws from a rich variety of inspiring acoustic samples including atmospheric strings, delicate flutes, driving percussion, and even human voice. These sounds are then harnessed within an intuitive 16-step sequencer to allow producers to quickly create evolving pads and complex patterns perfect for cinematic sci-fi and dancefloors alike.</w:t>
      </w:r>
    </w:p>
    <w:p w:rsidR="00000000" w:rsidDel="00000000" w:rsidP="00000000" w:rsidRDefault="00000000" w:rsidRPr="00000000" w14:paraId="0000001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4">
      <w:pPr>
        <w:spacing w:line="276" w:lineRule="auto"/>
        <w:rPr>
          <w:rFonts w:ascii="Arial" w:cs="Arial" w:eastAsia="Arial" w:hAnsi="Arial"/>
          <w:b w:val="1"/>
        </w:rPr>
      </w:pPr>
      <w:r w:rsidDel="00000000" w:rsidR="00000000" w:rsidRPr="00000000">
        <w:rPr>
          <w:rFonts w:ascii="Arial" w:cs="Arial" w:eastAsia="Arial" w:hAnsi="Arial"/>
          <w:rtl w:val="0"/>
        </w:rPr>
        <w:t xml:space="preserve">To celebrate the release, NI is offering ARKHIS and SEQUIS together as a bundle, with a saving of over 35% until November 3, 2021.</w:t>
      </w: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highlight w:val="white"/>
        </w:rPr>
      </w:pPr>
      <w:r w:rsidDel="00000000" w:rsidR="00000000" w:rsidRPr="00000000">
        <w:rPr>
          <w:rFonts w:ascii="Arial" w:cs="Arial" w:eastAsia="Arial" w:hAnsi="Arial"/>
          <w:rtl w:val="0"/>
        </w:rPr>
        <w:t xml:space="preserve">In </w:t>
      </w:r>
      <w:hyperlink r:id="rId8">
        <w:r w:rsidDel="00000000" w:rsidR="00000000" w:rsidRPr="00000000">
          <w:rPr>
            <w:rFonts w:ascii="Arial" w:cs="Arial" w:eastAsia="Arial" w:hAnsi="Arial"/>
            <w:color w:val="1155cc"/>
            <w:u w:val="single"/>
            <w:rtl w:val="0"/>
          </w:rPr>
          <w:t xml:space="preserve">this walkthrough video</w:t>
        </w:r>
      </w:hyperlink>
      <w:r w:rsidDel="00000000" w:rsidR="00000000" w:rsidRPr="00000000">
        <w:rPr>
          <w:rFonts w:ascii="Arial" w:cs="Arial" w:eastAsia="Arial" w:hAnsi="Arial"/>
          <w:rtl w:val="0"/>
        </w:rPr>
        <w:t xml:space="preserve"> you can watch product specialist Reuben Cornell as he takes a look under the hood to run through some of the instrument’s key features</w:t>
      </w:r>
      <w:r w:rsidDel="00000000" w:rsidR="00000000" w:rsidRPr="00000000">
        <w:rPr>
          <w:rFonts w:ascii="Arial" w:cs="Arial" w:eastAsia="Arial" w:hAnsi="Arial"/>
          <w:highlight w:val="white"/>
          <w:rtl w:val="0"/>
        </w:rPr>
        <w:t xml:space="preserve">.</w:t>
      </w:r>
    </w:p>
    <w:p w:rsidR="00000000" w:rsidDel="00000000" w:rsidP="00000000" w:rsidRDefault="00000000" w:rsidRPr="00000000" w14:paraId="00000017">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b w:val="1"/>
        </w:rPr>
      </w:pPr>
      <w:r w:rsidDel="00000000" w:rsidR="00000000" w:rsidRPr="00000000">
        <w:rPr>
          <w:rFonts w:ascii="Arial" w:cs="Arial" w:eastAsia="Arial" w:hAnsi="Arial"/>
          <w:b w:val="1"/>
          <w:sz w:val="28"/>
          <w:szCs w:val="28"/>
          <w:rtl w:val="0"/>
        </w:rPr>
        <w:t xml:space="preserve">PRICING AND AVAILABILITY</w:t>
        <w:br w:type="textWrapping"/>
      </w: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Fonts w:ascii="Arial" w:cs="Arial" w:eastAsia="Arial" w:hAnsi="Arial"/>
          <w:b w:val="1"/>
          <w:rtl w:val="0"/>
        </w:rPr>
        <w:t xml:space="preserve">SEQUIS </w:t>
      </w:r>
      <w:r w:rsidDel="00000000" w:rsidR="00000000" w:rsidRPr="00000000">
        <w:rPr>
          <w:rFonts w:ascii="Arial" w:cs="Arial" w:eastAsia="Arial" w:hAnsi="Arial"/>
          <w:rtl w:val="0"/>
        </w:rPr>
        <w:t xml:space="preserve">is available from October 14, 2021 at the Native Instruments online shop, with a 25% discount until November 3, 2021.</w:t>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spacing w:line="276" w:lineRule="auto"/>
        <w:rPr>
          <w:rFonts w:ascii="Arial" w:cs="Arial" w:eastAsia="Arial" w:hAnsi="Arial"/>
        </w:rPr>
      </w:pPr>
      <w:r w:rsidDel="00000000" w:rsidR="00000000" w:rsidRPr="00000000">
        <w:rPr>
          <w:rFonts w:ascii="Arial" w:cs="Arial" w:eastAsia="Arial" w:hAnsi="Arial"/>
          <w:rtl w:val="0"/>
        </w:rPr>
        <w:t xml:space="preserve">EUR 199 / USD 199 / YEN 26800 / GBP 179 / AUD 299 / CAD 259 / CHF 209 / CNY 1599 </w:t>
      </w:r>
    </w:p>
    <w:p w:rsidR="00000000" w:rsidDel="00000000" w:rsidP="00000000" w:rsidRDefault="00000000" w:rsidRPr="00000000" w14:paraId="0000001E">
      <w:pPr>
        <w:pStyle w:val="Heading2"/>
        <w:spacing w:line="276" w:lineRule="auto"/>
        <w:rPr/>
      </w:pPr>
      <w:bookmarkStart w:colFirst="0" w:colLast="0" w:name="_heading=h.u76orrjvhwjo" w:id="0"/>
      <w:bookmarkEnd w:id="0"/>
      <w:r w:rsidDel="00000000" w:rsidR="00000000" w:rsidRPr="00000000">
        <w:rPr>
          <w:rtl w:val="0"/>
        </w:rPr>
        <w:t xml:space="preserve">Media Contact</w:t>
      </w:r>
    </w:p>
    <w:p w:rsidR="00000000" w:rsidDel="00000000" w:rsidP="00000000" w:rsidRDefault="00000000" w:rsidRPr="00000000" w14:paraId="0000001F">
      <w:pPr>
        <w:spacing w:line="276" w:lineRule="auto"/>
        <w:rPr>
          <w:rFonts w:ascii="Arial" w:cs="Arial" w:eastAsia="Arial" w:hAnsi="Arial"/>
          <w:sz w:val="22"/>
          <w:szCs w:val="22"/>
        </w:rPr>
      </w:pPr>
      <w:hyperlink r:id="rId9">
        <w:r w:rsidDel="00000000" w:rsidR="00000000" w:rsidRPr="00000000">
          <w:rPr>
            <w:rFonts w:ascii="Arial" w:cs="Arial" w:eastAsia="Arial" w:hAnsi="Arial"/>
            <w:color w:val="1155cc"/>
            <w:sz w:val="22"/>
            <w:szCs w:val="22"/>
            <w:u w:val="single"/>
            <w:rtl w:val="0"/>
          </w:rPr>
          <w:t xml:space="preserve">press@native-instruments.com</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0">
      <w:pPr>
        <w:pStyle w:val="Heading2"/>
        <w:spacing w:line="276" w:lineRule="auto"/>
        <w:rPr/>
      </w:pPr>
      <w:bookmarkStart w:colFirst="0" w:colLast="0" w:name="_heading=h.5q7osmvk8chs" w:id="1"/>
      <w:bookmarkEnd w:id="1"/>
      <w:r w:rsidDel="00000000" w:rsidR="00000000" w:rsidRPr="00000000">
        <w:rPr>
          <w:rtl w:val="0"/>
        </w:rPr>
        <w:t xml:space="preserve">About Native Instruments</w:t>
      </w:r>
    </w:p>
    <w:p w:rsidR="00000000" w:rsidDel="00000000" w:rsidP="00000000" w:rsidRDefault="00000000" w:rsidRPr="00000000" w14:paraId="00000021">
      <w:pPr>
        <w:spacing w:line="276" w:lineRule="auto"/>
        <w:rPr>
          <w:rFonts w:ascii="Arial" w:cs="Arial" w:eastAsia="Arial" w:hAnsi="Arial"/>
          <w:b w:val="1"/>
          <w:sz w:val="38"/>
          <w:szCs w:val="38"/>
        </w:rPr>
      </w:pPr>
      <w:r w:rsidDel="00000000" w:rsidR="00000000" w:rsidRPr="00000000">
        <w:rPr>
          <w:rFonts w:ascii="Arial" w:cs="Arial" w:eastAsia="Arial" w:hAnsi="Arial"/>
          <w:sz w:val="22"/>
          <w:szCs w:val="22"/>
          <w:rtl w:val="0"/>
        </w:rPr>
        <w:t xml:space="preserve">For more than 20 years, Native Instruments has been at the heart of musical innovation. We’ve created communities, pushed technological boundaries, and opened new creative horizons for amateurs and professionals alike. Today, driven by our mission to make music creation more inclusive and accessible, Native hardware, software, and digital services provide fully-integrated solutions for musicians, producers, and DJs of all genres and levels of experience.</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10" w:type="default"/>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Body A">
    <w:name w:val="Body A"/>
    <w:next w:val="Body A"/>
    <w:pPr>
      <w:keepNext w:val="0"/>
      <w:keepLines w:val="0"/>
      <w:pageBreakBefore w:val="0"/>
      <w:widowControl w:val="1"/>
      <w:shd w:color="auto" w:fill="auto" w:val="clear"/>
      <w:suppressAutoHyphens w:val="0"/>
      <w:bidi w:val="0"/>
      <w:spacing w:after="0" w:before="0" w:line="276" w:lineRule="auto"/>
      <w:ind w:left="0" w:right="0" w:firstLine="0"/>
      <w:jc w:val="left"/>
      <w:outlineLvl w:val="9"/>
    </w:pPr>
    <w:rPr>
      <w:rFonts w:ascii="Arial" w:cs="Arial Unicode MS" w:eastAsia="Arial Unicode MS" w:hAnsi="Arial"/>
      <w:b w:val="0"/>
      <w:bCs w:val="0"/>
      <w:i w:val="0"/>
      <w:iCs w:val="0"/>
      <w:caps w:val="0"/>
      <w:smallCaps w:val="0"/>
      <w:strike w:val="0"/>
      <w:dstrike w:val="0"/>
      <w:outline w:val="0"/>
      <w:color w:val="000000"/>
      <w:spacing w:val="0"/>
      <w:kern w:val="0"/>
      <w:position w:val="0"/>
      <w:sz w:val="22"/>
      <w:szCs w:val="22"/>
      <w:u w:color="000000" w:val="none"/>
      <w:shd w:color="auto" w:fill="auto" w:val="nil"/>
      <w:vertAlign w:val="baseline"/>
      <w14:textFill>
        <w14:solidFill>
          <w14:srgbClr w14:val="000000"/>
        </w14:solidFill>
      </w14:textFill>
      <w14:textOutline w14:cap="flat" w14:w="12700">
        <w14:noFill/>
        <w14:miter w14:lim="400000"/>
      </w14:textOutline>
    </w:rPr>
  </w:style>
  <w:style w:type="character" w:styleId="Hyperlink.0">
    <w:name w:val="Hyperlink.0"/>
    <w:basedOn w:val="Hyperlink"/>
    <w:next w:val="Hyperlink.0"/>
    <w:rPr>
      <w:outline w:val="0"/>
      <w:color w:val="0000ff"/>
      <w:u w:color="0000ff" w:val="single"/>
      <w14:textFill>
        <w14:solidFill>
          <w14:srgbClr w14:val="0000FF"/>
        </w14:solidFill>
      </w14:textFill>
    </w:rPr>
  </w:style>
  <w:style w:type="character" w:styleId="None">
    <w:name w:val="None"/>
  </w:style>
  <w:style w:type="character" w:styleId="Hyperlink.1">
    <w:name w:val="Hyperlink.1"/>
    <w:basedOn w:val="None"/>
    <w:next w:val="Hyperlink.1"/>
    <w:rPr>
      <w:outline w:val="0"/>
      <w:color w:val="1155cc"/>
      <w:u w:color="1155cc" w:val="single"/>
      <w:lang w:val="en-US"/>
      <w14:textFill>
        <w14:solidFill>
          <w14:srgbClr w14:val="1155CC"/>
        </w14:solidFill>
      </w14:textFil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ress@native-instruments.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native-instruments.com/products/komplete/cinematic/sequis/?content=602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X7Y5Uq/AwyMJi//f4Ghd9/RW7g==">AMUW2mXgsuWkHn34vGpOkhO8RHH/q34/I45wK/xdLan3lUHJVwhjEym5X4Mkuj99ooOEVR+34GFalQAK4WbNvzan1GfinY4gpRL1c5OdCEfHT1ENz6JOnKzA7hvDswsMwAMjB4QVt6m8bWYiLzNrKrlHrdu6wILJNA==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